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A78" w:rsidRDefault="00B96A78">
      <w:pPr>
        <w:rPr>
          <w:rFonts w:ascii="Geneva" w:hAnsi="Geneva"/>
          <w:sz w:val="20"/>
        </w:rPr>
      </w:pPr>
      <w:r>
        <w:rPr>
          <w:rFonts w:ascii="Geneva" w:hAnsi="Geneva"/>
          <w:sz w:val="20"/>
        </w:rPr>
        <w:t>Name: ___________________________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____________</w:t>
      </w:r>
    </w:p>
    <w:p w:rsidR="00B96A78" w:rsidRDefault="00B96A78">
      <w:pPr>
        <w:rPr>
          <w:rFonts w:ascii="Geneva" w:hAnsi="Geneva"/>
          <w:sz w:val="20"/>
        </w:rPr>
      </w:pPr>
      <w:r>
        <w:rPr>
          <w:rFonts w:ascii="Geneva" w:hAnsi="Geneva"/>
          <w:sz w:val="20"/>
        </w:rPr>
        <w:t>AP World History; Ms. Hulme</w:t>
      </w:r>
    </w:p>
    <w:p w:rsidR="00B96A78" w:rsidRDefault="00B96A78" w:rsidP="00B96A78">
      <w:pPr>
        <w:jc w:val="center"/>
        <w:rPr>
          <w:rFonts w:ascii="Geneva" w:hAnsi="Geneva"/>
          <w:b/>
          <w:sz w:val="20"/>
        </w:rPr>
      </w:pPr>
      <w:r>
        <w:rPr>
          <w:rFonts w:ascii="Geneva" w:hAnsi="Geneva"/>
          <w:b/>
          <w:sz w:val="20"/>
        </w:rPr>
        <w:t>Child Labor During the Industrial Revolution</w:t>
      </w:r>
    </w:p>
    <w:p w:rsidR="00B96A78" w:rsidRDefault="00B96A78" w:rsidP="00B96A78">
      <w:pPr>
        <w:rPr>
          <w:rFonts w:ascii="Geneva" w:hAnsi="Geneva"/>
          <w:b/>
          <w:sz w:val="20"/>
        </w:rPr>
      </w:pPr>
    </w:p>
    <w:p w:rsidR="00B96A78" w:rsidRDefault="00B96A78" w:rsidP="00B96A78">
      <w:pPr>
        <w:rPr>
          <w:rFonts w:ascii="Geneva" w:hAnsi="Geneva"/>
          <w:i/>
          <w:sz w:val="20"/>
        </w:rPr>
      </w:pPr>
      <w:r>
        <w:rPr>
          <w:rFonts w:ascii="Geneva" w:hAnsi="Geneva"/>
          <w:b/>
          <w:i/>
          <w:sz w:val="20"/>
          <w:u w:val="single"/>
        </w:rPr>
        <w:t>Directions</w:t>
      </w:r>
      <w:r>
        <w:rPr>
          <w:rFonts w:ascii="Geneva" w:hAnsi="Geneva"/>
          <w:b/>
          <w:sz w:val="20"/>
        </w:rPr>
        <w:t xml:space="preserve">:  </w:t>
      </w:r>
      <w:r>
        <w:rPr>
          <w:rFonts w:ascii="Geneva" w:hAnsi="Geneva"/>
          <w:i/>
          <w:sz w:val="20"/>
        </w:rPr>
        <w:t>Complete the chart below based on the primary source documents:</w:t>
      </w:r>
    </w:p>
    <w:p w:rsidR="00B96A78" w:rsidRDefault="00B96A78" w:rsidP="00B96A78">
      <w:pPr>
        <w:rPr>
          <w:rFonts w:ascii="Geneva" w:hAnsi="Geneva"/>
          <w:sz w:val="20"/>
        </w:rPr>
      </w:pPr>
    </w:p>
    <w:tbl>
      <w:tblPr>
        <w:tblStyle w:val="TableGrid"/>
        <w:tblW w:w="0" w:type="auto"/>
        <w:tblLook w:val="00BF"/>
      </w:tblPr>
      <w:tblGrid>
        <w:gridCol w:w="4680"/>
        <w:gridCol w:w="4680"/>
        <w:gridCol w:w="4680"/>
      </w:tblGrid>
      <w:tr w:rsidR="00B96A78">
        <w:tc>
          <w:tcPr>
            <w:tcW w:w="4680" w:type="dxa"/>
            <w:shd w:val="pct20" w:color="auto" w:fill="auto"/>
          </w:tcPr>
          <w:p w:rsidR="00B96A78" w:rsidRPr="00B96A78" w:rsidRDefault="00B96A78" w:rsidP="00B96A78">
            <w:pPr>
              <w:jc w:val="center"/>
              <w:rPr>
                <w:rFonts w:ascii="Geneva" w:hAnsi="Geneva"/>
                <w:b/>
                <w:sz w:val="20"/>
              </w:rPr>
            </w:pPr>
            <w:r>
              <w:rPr>
                <w:rFonts w:ascii="Geneva" w:hAnsi="Geneva"/>
                <w:b/>
                <w:sz w:val="20"/>
              </w:rPr>
              <w:t>Source Excerpt</w:t>
            </w:r>
          </w:p>
        </w:tc>
        <w:tc>
          <w:tcPr>
            <w:tcW w:w="4680" w:type="dxa"/>
            <w:shd w:val="pct20" w:color="auto" w:fill="auto"/>
          </w:tcPr>
          <w:p w:rsidR="00B96A78" w:rsidRPr="00B96A78" w:rsidRDefault="00B96A78" w:rsidP="00B96A78">
            <w:pPr>
              <w:jc w:val="center"/>
              <w:rPr>
                <w:rFonts w:ascii="Geneva" w:hAnsi="Geneva"/>
                <w:b/>
                <w:sz w:val="20"/>
              </w:rPr>
            </w:pPr>
            <w:r>
              <w:rPr>
                <w:rFonts w:ascii="Geneva" w:hAnsi="Geneva"/>
                <w:b/>
                <w:sz w:val="20"/>
              </w:rPr>
              <w:t>Summarize in 2+ Sentences</w:t>
            </w:r>
          </w:p>
        </w:tc>
        <w:tc>
          <w:tcPr>
            <w:tcW w:w="4680" w:type="dxa"/>
            <w:shd w:val="pct20" w:color="auto" w:fill="auto"/>
          </w:tcPr>
          <w:p w:rsidR="00B96A78" w:rsidRPr="00B96A78" w:rsidRDefault="00B96A78" w:rsidP="00B96A78">
            <w:pPr>
              <w:jc w:val="center"/>
              <w:rPr>
                <w:rFonts w:ascii="Geneva" w:hAnsi="Geneva"/>
                <w:b/>
                <w:sz w:val="20"/>
              </w:rPr>
            </w:pPr>
            <w:r>
              <w:rPr>
                <w:rFonts w:ascii="Geneva" w:hAnsi="Geneva"/>
                <w:b/>
                <w:sz w:val="20"/>
              </w:rPr>
              <w:t>How are children in factories being treated?</w:t>
            </w:r>
          </w:p>
        </w:tc>
      </w:tr>
      <w:tr w:rsidR="00B96A78">
        <w:tc>
          <w:tcPr>
            <w:tcW w:w="4680" w:type="dxa"/>
          </w:tcPr>
          <w:p w:rsidR="00B96A78" w:rsidRPr="00B96A78" w:rsidRDefault="00B96A78" w:rsidP="00B96A78">
            <w:pPr>
              <w:rPr>
                <w:rFonts w:ascii="Geneva" w:hAnsi="Geneva"/>
                <w:i/>
                <w:sz w:val="18"/>
              </w:rPr>
            </w:pPr>
          </w:p>
          <w:p w:rsidR="00B96A78" w:rsidRPr="00B96A78" w:rsidRDefault="00B96A78" w:rsidP="00B96A78">
            <w:pPr>
              <w:rPr>
                <w:rFonts w:ascii="Geneva" w:hAnsi="Geneva"/>
                <w:i/>
                <w:sz w:val="16"/>
              </w:rPr>
            </w:pPr>
            <w:r w:rsidRPr="00B96A78">
              <w:rPr>
                <w:rFonts w:ascii="Geneva" w:hAnsi="Geneva"/>
                <w:i/>
                <w:sz w:val="16"/>
              </w:rPr>
              <w:t xml:space="preserve">Back </w:t>
            </w:r>
            <w:proofErr w:type="gramStart"/>
            <w:r w:rsidRPr="00B96A78">
              <w:rPr>
                <w:rFonts w:ascii="Geneva" w:hAnsi="Geneva"/>
                <w:i/>
                <w:sz w:val="16"/>
              </w:rPr>
              <w:t>then,</w:t>
            </w:r>
            <w:proofErr w:type="gramEnd"/>
            <w:r w:rsidRPr="00B96A78">
              <w:rPr>
                <w:rFonts w:ascii="Geneva" w:hAnsi="Geneva"/>
                <w:i/>
                <w:sz w:val="16"/>
              </w:rPr>
              <w:t xml:space="preserve"> the boss man would get on you for nothing. Out to Highland Park, they </w:t>
            </w:r>
            <w:proofErr w:type="gramStart"/>
            <w:r w:rsidRPr="00B96A78">
              <w:rPr>
                <w:rFonts w:ascii="Geneva" w:hAnsi="Geneva"/>
                <w:i/>
                <w:sz w:val="16"/>
              </w:rPr>
              <w:t>was</w:t>
            </w:r>
            <w:proofErr w:type="gramEnd"/>
            <w:r w:rsidRPr="00B96A78">
              <w:rPr>
                <w:rFonts w:ascii="Geneva" w:hAnsi="Geneva"/>
                <w:i/>
                <w:sz w:val="16"/>
              </w:rPr>
              <w:t xml:space="preserve"> awful bad about that. My daddy was about to get in trouble—'bout to whoop one of them bosses about </w:t>
            </w:r>
            <w:proofErr w:type="spellStart"/>
            <w:r w:rsidRPr="00B96A78">
              <w:rPr>
                <w:rFonts w:ascii="Geneva" w:hAnsi="Geneva"/>
                <w:i/>
                <w:sz w:val="16"/>
              </w:rPr>
              <w:t>gettin</w:t>
            </w:r>
            <w:proofErr w:type="spellEnd"/>
            <w:r w:rsidRPr="00B96A78">
              <w:rPr>
                <w:rFonts w:ascii="Geneva" w:hAnsi="Geneva"/>
                <w:i/>
                <w:sz w:val="16"/>
              </w:rPr>
              <w:t xml:space="preserve">' on my sister so much. He'd get on her she'd go to the bathroom. He'd holler and go on at her that way, and he didn't allow men to do like that. We quit then. I wasn't </w:t>
            </w:r>
            <w:proofErr w:type="spellStart"/>
            <w:r w:rsidRPr="00B96A78">
              <w:rPr>
                <w:rFonts w:ascii="Geneva" w:hAnsi="Geneva"/>
                <w:i/>
                <w:sz w:val="16"/>
              </w:rPr>
              <w:t>workin</w:t>
            </w:r>
            <w:proofErr w:type="spellEnd"/>
            <w:r w:rsidRPr="00B96A78">
              <w:rPr>
                <w:rFonts w:ascii="Geneva" w:hAnsi="Geneva"/>
                <w:i/>
                <w:sz w:val="16"/>
              </w:rPr>
              <w:t xml:space="preserve">'. They quit. He was about to get in trouble. He was about to whoop him, or try to whoop him. They'd do all them spinners that way. After I went to work in there, they </w:t>
            </w:r>
            <w:proofErr w:type="spellStart"/>
            <w:r w:rsidRPr="00B96A78">
              <w:rPr>
                <w:rFonts w:ascii="Geneva" w:hAnsi="Geneva"/>
                <w:i/>
                <w:sz w:val="16"/>
              </w:rPr>
              <w:t>knowed</w:t>
            </w:r>
            <w:proofErr w:type="spellEnd"/>
            <w:r w:rsidRPr="00B96A78">
              <w:rPr>
                <w:rFonts w:ascii="Geneva" w:hAnsi="Geneva"/>
                <w:i/>
                <w:sz w:val="16"/>
              </w:rPr>
              <w:t xml:space="preserve"> my daddy, they never did holler at </w:t>
            </w:r>
            <w:proofErr w:type="gramStart"/>
            <w:r w:rsidRPr="00B96A78">
              <w:rPr>
                <w:rFonts w:ascii="Geneva" w:hAnsi="Geneva"/>
                <w:i/>
                <w:sz w:val="16"/>
              </w:rPr>
              <w:t>me or nothing</w:t>
            </w:r>
            <w:proofErr w:type="gramEnd"/>
            <w:r w:rsidRPr="00B96A78">
              <w:rPr>
                <w:rFonts w:ascii="Geneva" w:hAnsi="Geneva"/>
                <w:i/>
                <w:sz w:val="16"/>
              </w:rPr>
              <w:t xml:space="preserve"> like that. But they would then when it was </w:t>
            </w:r>
            <w:proofErr w:type="gramStart"/>
            <w:r w:rsidRPr="00B96A78">
              <w:rPr>
                <w:rFonts w:ascii="Geneva" w:hAnsi="Geneva"/>
                <w:i/>
                <w:sz w:val="16"/>
              </w:rPr>
              <w:t>just.</w:t>
            </w:r>
            <w:proofErr w:type="gramEnd"/>
            <w:r w:rsidRPr="00B96A78">
              <w:rPr>
                <w:rFonts w:ascii="Geneva" w:hAnsi="Geneva"/>
                <w:i/>
                <w:sz w:val="16"/>
              </w:rPr>
              <w:t xml:space="preserve"> . . . They'd be right mad at them, </w:t>
            </w:r>
            <w:proofErr w:type="spellStart"/>
            <w:r w:rsidRPr="00B96A78">
              <w:rPr>
                <w:rFonts w:ascii="Geneva" w:hAnsi="Geneva"/>
                <w:i/>
                <w:sz w:val="16"/>
              </w:rPr>
              <w:t>hollerin</w:t>
            </w:r>
            <w:proofErr w:type="spellEnd"/>
            <w:r w:rsidRPr="00B96A78">
              <w:rPr>
                <w:rFonts w:ascii="Geneva" w:hAnsi="Geneva"/>
                <w:i/>
                <w:sz w:val="16"/>
              </w:rPr>
              <w:t xml:space="preserve">' at them. Back then, the bosses, they just thought they could boss you around and make you do as they say do. They would them that would listen to them, but we never did listen to them, cause my daddy told us not to. So, he </w:t>
            </w:r>
            <w:proofErr w:type="spellStart"/>
            <w:r w:rsidRPr="00B96A78">
              <w:rPr>
                <w:rFonts w:ascii="Geneva" w:hAnsi="Geneva"/>
                <w:i/>
                <w:sz w:val="16"/>
              </w:rPr>
              <w:t>knowed</w:t>
            </w:r>
            <w:proofErr w:type="spellEnd"/>
            <w:r w:rsidRPr="00B96A78">
              <w:rPr>
                <w:rFonts w:ascii="Geneva" w:hAnsi="Geneva"/>
                <w:i/>
                <w:sz w:val="16"/>
              </w:rPr>
              <w:t xml:space="preserve"> we wasn't </w:t>
            </w:r>
            <w:proofErr w:type="spellStart"/>
            <w:r w:rsidRPr="00B96A78">
              <w:rPr>
                <w:rFonts w:ascii="Geneva" w:hAnsi="Geneva"/>
                <w:i/>
                <w:sz w:val="16"/>
              </w:rPr>
              <w:t>goin</w:t>
            </w:r>
            <w:proofErr w:type="spellEnd"/>
            <w:r w:rsidRPr="00B96A78">
              <w:rPr>
                <w:rFonts w:ascii="Geneva" w:hAnsi="Geneva"/>
                <w:i/>
                <w:sz w:val="16"/>
              </w:rPr>
              <w:t xml:space="preserve">' to do </w:t>
            </w:r>
            <w:proofErr w:type="spellStart"/>
            <w:r w:rsidRPr="00B96A78">
              <w:rPr>
                <w:rFonts w:ascii="Geneva" w:hAnsi="Geneva"/>
                <w:i/>
                <w:sz w:val="16"/>
              </w:rPr>
              <w:t>nothin</w:t>
            </w:r>
            <w:proofErr w:type="spellEnd"/>
            <w:r w:rsidRPr="00B96A78">
              <w:rPr>
                <w:rFonts w:ascii="Geneva" w:hAnsi="Geneva"/>
                <w:i/>
                <w:sz w:val="16"/>
              </w:rPr>
              <w:t xml:space="preserve">' wrong, but he wanted us to do our work right. They </w:t>
            </w:r>
            <w:proofErr w:type="gramStart"/>
            <w:r w:rsidRPr="00B96A78">
              <w:rPr>
                <w:rFonts w:ascii="Geneva" w:hAnsi="Geneva"/>
                <w:i/>
                <w:sz w:val="16"/>
              </w:rPr>
              <w:t>was</w:t>
            </w:r>
            <w:proofErr w:type="gramEnd"/>
            <w:r w:rsidRPr="00B96A78">
              <w:rPr>
                <w:rFonts w:ascii="Geneva" w:hAnsi="Geneva"/>
                <w:i/>
                <w:sz w:val="16"/>
              </w:rPr>
              <w:t xml:space="preserve"> just mean to people back them days. I never had them be </w:t>
            </w:r>
            <w:proofErr w:type="gramStart"/>
            <w:r w:rsidRPr="00B96A78">
              <w:rPr>
                <w:rFonts w:ascii="Geneva" w:hAnsi="Geneva"/>
                <w:i/>
                <w:sz w:val="16"/>
              </w:rPr>
              <w:t>mean</w:t>
            </w:r>
            <w:proofErr w:type="gramEnd"/>
            <w:r w:rsidRPr="00B96A78">
              <w:rPr>
                <w:rFonts w:ascii="Geneva" w:hAnsi="Geneva"/>
                <w:i/>
                <w:sz w:val="16"/>
              </w:rPr>
              <w:t xml:space="preserve"> to me that way. When I wanted off and couldn't get off, that wasn't </w:t>
            </w:r>
            <w:proofErr w:type="spellStart"/>
            <w:r w:rsidRPr="00B96A78">
              <w:rPr>
                <w:rFonts w:ascii="Geneva" w:hAnsi="Geneva"/>
                <w:i/>
                <w:sz w:val="16"/>
              </w:rPr>
              <w:t>bein</w:t>
            </w:r>
            <w:proofErr w:type="spellEnd"/>
            <w:r w:rsidRPr="00B96A78">
              <w:rPr>
                <w:rFonts w:ascii="Geneva" w:hAnsi="Geneva"/>
                <w:i/>
                <w:sz w:val="16"/>
              </w:rPr>
              <w:t>' mean, they just needed me.</w:t>
            </w:r>
          </w:p>
          <w:p w:rsidR="00B96A78" w:rsidRPr="00B96A78" w:rsidRDefault="00B96A78" w:rsidP="00B96A78">
            <w:pPr>
              <w:rPr>
                <w:rFonts w:ascii="Geneva" w:hAnsi="Geneva"/>
                <w:sz w:val="18"/>
              </w:rPr>
            </w:pPr>
          </w:p>
        </w:tc>
        <w:tc>
          <w:tcPr>
            <w:tcW w:w="4680" w:type="dxa"/>
          </w:tcPr>
          <w:p w:rsidR="00B96A78" w:rsidRDefault="00B96A78" w:rsidP="00B96A78">
            <w:pPr>
              <w:rPr>
                <w:rFonts w:ascii="Geneva" w:hAnsi="Geneva"/>
                <w:sz w:val="20"/>
              </w:rPr>
            </w:pPr>
          </w:p>
        </w:tc>
        <w:tc>
          <w:tcPr>
            <w:tcW w:w="4680" w:type="dxa"/>
          </w:tcPr>
          <w:p w:rsidR="00B96A78" w:rsidRDefault="00B96A78" w:rsidP="00B96A78">
            <w:pPr>
              <w:rPr>
                <w:rFonts w:ascii="Geneva" w:hAnsi="Geneva"/>
                <w:sz w:val="20"/>
              </w:rPr>
            </w:pPr>
          </w:p>
        </w:tc>
      </w:tr>
      <w:tr w:rsidR="00B96A78">
        <w:tc>
          <w:tcPr>
            <w:tcW w:w="4680" w:type="dxa"/>
          </w:tcPr>
          <w:p w:rsidR="00B96A78" w:rsidRPr="00B96A78" w:rsidRDefault="00B96A78" w:rsidP="00B96A78">
            <w:pPr>
              <w:rPr>
                <w:sz w:val="18"/>
              </w:rPr>
            </w:pPr>
          </w:p>
          <w:p w:rsidR="00B96A78" w:rsidRPr="00B96A78" w:rsidRDefault="00B96A78" w:rsidP="00B96A78">
            <w:pPr>
              <w:rPr>
                <w:rFonts w:ascii="Geneva" w:hAnsi="Geneva"/>
                <w:i/>
                <w:sz w:val="18"/>
              </w:rPr>
            </w:pPr>
            <w:r w:rsidRPr="00B96A78">
              <w:rPr>
                <w:rFonts w:ascii="Geneva" w:hAnsi="Geneva"/>
                <w:i/>
                <w:sz w:val="18"/>
              </w:rPr>
              <w:t xml:space="preserve">I wanted to make my own money. I had done had two sisters go to work, you know, and I seen how they was having money, and so I couldn't stand it no longer. But I've never regretted it.  Back then, they didn't too many children go on to high school. It was just a common thing that when they'd get old enough, let them go to work. </w:t>
            </w:r>
          </w:p>
          <w:p w:rsidR="00B96A78" w:rsidRDefault="00B96A78" w:rsidP="00B96A78">
            <w:pPr>
              <w:rPr>
                <w:rFonts w:ascii="Geneva" w:hAnsi="Geneva"/>
                <w:sz w:val="18"/>
              </w:rPr>
            </w:pPr>
          </w:p>
          <w:p w:rsidR="00B96A78" w:rsidRPr="00B96A78" w:rsidRDefault="00B96A78" w:rsidP="00B96A78">
            <w:pPr>
              <w:rPr>
                <w:rFonts w:ascii="Geneva" w:hAnsi="Geneva"/>
                <w:sz w:val="18"/>
              </w:rPr>
            </w:pPr>
          </w:p>
        </w:tc>
        <w:tc>
          <w:tcPr>
            <w:tcW w:w="4680" w:type="dxa"/>
          </w:tcPr>
          <w:p w:rsidR="00B96A78" w:rsidRDefault="00B96A78" w:rsidP="00B96A78">
            <w:pPr>
              <w:rPr>
                <w:rFonts w:ascii="Geneva" w:hAnsi="Geneva"/>
                <w:sz w:val="20"/>
              </w:rPr>
            </w:pPr>
          </w:p>
        </w:tc>
        <w:tc>
          <w:tcPr>
            <w:tcW w:w="4680" w:type="dxa"/>
          </w:tcPr>
          <w:p w:rsidR="00B96A78" w:rsidRDefault="00B96A78" w:rsidP="00B96A78">
            <w:pPr>
              <w:rPr>
                <w:rFonts w:ascii="Geneva" w:hAnsi="Geneva"/>
                <w:sz w:val="20"/>
              </w:rPr>
            </w:pPr>
          </w:p>
        </w:tc>
      </w:tr>
    </w:tbl>
    <w:p w:rsidR="00B96A78" w:rsidRDefault="00B96A78" w:rsidP="00B96A78">
      <w:pPr>
        <w:rPr>
          <w:rFonts w:ascii="Geneva" w:hAnsi="Geneva"/>
          <w:sz w:val="20"/>
        </w:rPr>
      </w:pPr>
    </w:p>
    <w:p w:rsidR="00B96A78" w:rsidRDefault="00B96A78" w:rsidP="00B96A78">
      <w:pPr>
        <w:rPr>
          <w:rFonts w:ascii="Geneva" w:hAnsi="Geneva"/>
          <w:sz w:val="20"/>
        </w:rPr>
      </w:pPr>
    </w:p>
    <w:p w:rsidR="00B96A78" w:rsidRDefault="00B96A78" w:rsidP="00B96A78">
      <w:pPr>
        <w:rPr>
          <w:rFonts w:ascii="Geneva" w:hAnsi="Geneva"/>
          <w:sz w:val="20"/>
        </w:rPr>
      </w:pPr>
    </w:p>
    <w:tbl>
      <w:tblPr>
        <w:tblStyle w:val="TableGrid"/>
        <w:tblW w:w="0" w:type="auto"/>
        <w:tblLook w:val="00BF"/>
      </w:tblPr>
      <w:tblGrid>
        <w:gridCol w:w="4680"/>
        <w:gridCol w:w="4680"/>
        <w:gridCol w:w="4680"/>
      </w:tblGrid>
      <w:tr w:rsidR="00B96A78">
        <w:tc>
          <w:tcPr>
            <w:tcW w:w="4680" w:type="dxa"/>
            <w:shd w:val="pct20" w:color="auto" w:fill="auto"/>
          </w:tcPr>
          <w:p w:rsidR="00B96A78" w:rsidRPr="00B96A78" w:rsidRDefault="00B96A78" w:rsidP="00B96A78">
            <w:pPr>
              <w:jc w:val="center"/>
              <w:rPr>
                <w:rFonts w:ascii="Geneva" w:hAnsi="Geneva"/>
                <w:b/>
                <w:sz w:val="20"/>
              </w:rPr>
            </w:pPr>
            <w:r>
              <w:rPr>
                <w:rFonts w:ascii="Geneva" w:hAnsi="Geneva"/>
                <w:b/>
                <w:sz w:val="20"/>
              </w:rPr>
              <w:t>Source Excerpt</w:t>
            </w:r>
          </w:p>
        </w:tc>
        <w:tc>
          <w:tcPr>
            <w:tcW w:w="4680" w:type="dxa"/>
            <w:shd w:val="pct20" w:color="auto" w:fill="auto"/>
          </w:tcPr>
          <w:p w:rsidR="00B96A78" w:rsidRPr="00B96A78" w:rsidRDefault="00B96A78" w:rsidP="00B96A78">
            <w:pPr>
              <w:jc w:val="center"/>
              <w:rPr>
                <w:rFonts w:ascii="Geneva" w:hAnsi="Geneva"/>
                <w:b/>
                <w:sz w:val="20"/>
              </w:rPr>
            </w:pPr>
            <w:r>
              <w:rPr>
                <w:rFonts w:ascii="Geneva" w:hAnsi="Geneva"/>
                <w:b/>
                <w:sz w:val="20"/>
              </w:rPr>
              <w:t>Summarize in 2+ Sentences</w:t>
            </w:r>
          </w:p>
        </w:tc>
        <w:tc>
          <w:tcPr>
            <w:tcW w:w="4680" w:type="dxa"/>
            <w:shd w:val="pct20" w:color="auto" w:fill="auto"/>
          </w:tcPr>
          <w:p w:rsidR="00B96A78" w:rsidRPr="00B96A78" w:rsidRDefault="00B96A78" w:rsidP="00B96A78">
            <w:pPr>
              <w:jc w:val="center"/>
              <w:rPr>
                <w:rFonts w:ascii="Geneva" w:hAnsi="Geneva"/>
                <w:b/>
                <w:sz w:val="20"/>
              </w:rPr>
            </w:pPr>
            <w:r>
              <w:rPr>
                <w:rFonts w:ascii="Geneva" w:hAnsi="Geneva"/>
                <w:b/>
                <w:sz w:val="20"/>
              </w:rPr>
              <w:t>How are children in factories being treated?</w:t>
            </w:r>
          </w:p>
        </w:tc>
      </w:tr>
      <w:tr w:rsidR="00B96A78" w:rsidRPr="00A517AE">
        <w:tc>
          <w:tcPr>
            <w:tcW w:w="4680" w:type="dxa"/>
          </w:tcPr>
          <w:p w:rsidR="00B96A78" w:rsidRPr="00A517AE" w:rsidRDefault="00B96A78" w:rsidP="00B96A78">
            <w:pPr>
              <w:rPr>
                <w:rFonts w:ascii="Geneva" w:hAnsi="Geneva"/>
                <w:i/>
                <w:sz w:val="18"/>
              </w:rPr>
            </w:pPr>
          </w:p>
          <w:p w:rsidR="00B96A78" w:rsidRPr="00A517AE" w:rsidRDefault="00B96A78" w:rsidP="00B96A78">
            <w:pPr>
              <w:rPr>
                <w:rFonts w:ascii="Geneva" w:hAnsi="Geneva"/>
                <w:i/>
                <w:color w:val="000000"/>
                <w:sz w:val="18"/>
              </w:rPr>
            </w:pPr>
            <w:r w:rsidRPr="00A517AE">
              <w:rPr>
                <w:rFonts w:ascii="Geneva" w:hAnsi="Geneva"/>
                <w:i/>
                <w:color w:val="000000"/>
                <w:sz w:val="18"/>
              </w:rPr>
              <w:t xml:space="preserve">In 1805 when Samuel Davy was seven years of age he was sent from the workhouse in </w:t>
            </w:r>
            <w:proofErr w:type="spellStart"/>
            <w:r w:rsidRPr="00A517AE">
              <w:rPr>
                <w:rFonts w:ascii="Geneva" w:hAnsi="Geneva"/>
                <w:i/>
                <w:color w:val="000000"/>
                <w:sz w:val="18"/>
              </w:rPr>
              <w:t>Southwark</w:t>
            </w:r>
            <w:proofErr w:type="spellEnd"/>
            <w:r w:rsidRPr="00A517AE">
              <w:rPr>
                <w:rFonts w:ascii="Geneva" w:hAnsi="Geneva"/>
                <w:i/>
                <w:color w:val="000000"/>
                <w:sz w:val="18"/>
              </w:rPr>
              <w:t xml:space="preserve"> in London to Mr. Watson's Mill at Penny Dam near Preston. Later his brother was also sent to work in a mill. The parents did not know where Samuel and his brother were. The loss of her </w:t>
            </w:r>
            <w:proofErr w:type="gramStart"/>
            <w:r w:rsidRPr="00A517AE">
              <w:rPr>
                <w:rFonts w:ascii="Geneva" w:hAnsi="Geneva"/>
                <w:i/>
                <w:color w:val="000000"/>
                <w:sz w:val="18"/>
              </w:rPr>
              <w:t>children,</w:t>
            </w:r>
            <w:proofErr w:type="gramEnd"/>
            <w:r w:rsidRPr="00A517AE">
              <w:rPr>
                <w:rFonts w:ascii="Geneva" w:hAnsi="Geneva"/>
                <w:i/>
                <w:color w:val="000000"/>
                <w:sz w:val="18"/>
              </w:rPr>
              <w:t xml:space="preserve"> so preyed on the mind of Samuel's mother that it brought on insanity, and she died in a state of madness.</w:t>
            </w:r>
          </w:p>
          <w:p w:rsidR="00B96A78" w:rsidRPr="00A517AE" w:rsidRDefault="00B96A78" w:rsidP="00B96A78">
            <w:pPr>
              <w:rPr>
                <w:rFonts w:ascii="Geneva" w:hAnsi="Geneva"/>
                <w:i/>
                <w:sz w:val="18"/>
              </w:rPr>
            </w:pPr>
          </w:p>
        </w:tc>
        <w:tc>
          <w:tcPr>
            <w:tcW w:w="4680" w:type="dxa"/>
          </w:tcPr>
          <w:p w:rsidR="00B96A78" w:rsidRPr="00A517AE" w:rsidRDefault="00B96A78" w:rsidP="00B96A78">
            <w:pPr>
              <w:rPr>
                <w:rFonts w:ascii="Geneva" w:hAnsi="Geneva"/>
                <w:sz w:val="18"/>
              </w:rPr>
            </w:pPr>
          </w:p>
        </w:tc>
        <w:tc>
          <w:tcPr>
            <w:tcW w:w="4680" w:type="dxa"/>
          </w:tcPr>
          <w:p w:rsidR="00B96A78" w:rsidRPr="00A517AE" w:rsidRDefault="00B96A78" w:rsidP="00B96A78">
            <w:pPr>
              <w:rPr>
                <w:rFonts w:ascii="Geneva" w:hAnsi="Geneva"/>
                <w:sz w:val="18"/>
              </w:rPr>
            </w:pPr>
          </w:p>
        </w:tc>
      </w:tr>
      <w:tr w:rsidR="00B96A78" w:rsidRPr="00A517AE">
        <w:tc>
          <w:tcPr>
            <w:tcW w:w="4680" w:type="dxa"/>
          </w:tcPr>
          <w:p w:rsidR="00B96A78" w:rsidRPr="00A517AE" w:rsidRDefault="00B96A78" w:rsidP="00B96A78">
            <w:pPr>
              <w:rPr>
                <w:rFonts w:ascii="Geneva" w:hAnsi="Geneva"/>
                <w:i/>
                <w:sz w:val="18"/>
              </w:rPr>
            </w:pPr>
          </w:p>
          <w:p w:rsidR="00B96A78" w:rsidRPr="00A517AE" w:rsidRDefault="00A517AE" w:rsidP="00B96A78">
            <w:pPr>
              <w:rPr>
                <w:rFonts w:ascii="Geneva" w:hAnsi="Geneva"/>
                <w:i/>
                <w:sz w:val="18"/>
              </w:rPr>
            </w:pPr>
            <w:r w:rsidRPr="00A517AE">
              <w:rPr>
                <w:rFonts w:ascii="Geneva" w:hAnsi="Geneva"/>
                <w:i/>
                <w:color w:val="000000"/>
                <w:sz w:val="18"/>
              </w:rPr>
              <w:t xml:space="preserve">In the summer of 1799 a </w:t>
            </w:r>
            <w:proofErr w:type="spellStart"/>
            <w:r w:rsidRPr="00A517AE">
              <w:rPr>
                <w:rFonts w:ascii="Geneva" w:hAnsi="Geneva"/>
                <w:i/>
                <w:color w:val="000000"/>
                <w:sz w:val="18"/>
              </w:rPr>
              <w:t>rumour</w:t>
            </w:r>
            <w:proofErr w:type="spellEnd"/>
            <w:r w:rsidRPr="00A517AE">
              <w:rPr>
                <w:rFonts w:ascii="Geneva" w:hAnsi="Geneva"/>
                <w:i/>
                <w:color w:val="000000"/>
                <w:sz w:val="18"/>
              </w:rPr>
              <w:t xml:space="preserve"> circulated that there was going to be an agreement between the </w:t>
            </w:r>
            <w:proofErr w:type="gramStart"/>
            <w:r w:rsidRPr="00A517AE">
              <w:rPr>
                <w:rFonts w:ascii="Geneva" w:hAnsi="Geneva"/>
                <w:i/>
                <w:color w:val="000000"/>
                <w:sz w:val="18"/>
              </w:rPr>
              <w:t>church wardens</w:t>
            </w:r>
            <w:proofErr w:type="gramEnd"/>
            <w:r w:rsidRPr="00A517AE">
              <w:rPr>
                <w:rFonts w:ascii="Geneva" w:hAnsi="Geneva"/>
                <w:i/>
                <w:color w:val="000000"/>
                <w:sz w:val="18"/>
              </w:rPr>
              <w:t xml:space="preserve"> and the overseers of St. </w:t>
            </w:r>
            <w:proofErr w:type="spellStart"/>
            <w:r w:rsidRPr="00A517AE">
              <w:rPr>
                <w:rFonts w:ascii="Geneva" w:hAnsi="Geneva"/>
                <w:i/>
                <w:color w:val="000000"/>
                <w:sz w:val="18"/>
              </w:rPr>
              <w:t>Pancras</w:t>
            </w:r>
            <w:proofErr w:type="spellEnd"/>
            <w:r w:rsidRPr="00A517AE">
              <w:rPr>
                <w:rFonts w:ascii="Geneva" w:hAnsi="Geneva"/>
                <w:i/>
                <w:color w:val="000000"/>
                <w:sz w:val="18"/>
              </w:rPr>
              <w:t xml:space="preserve"> Workhouse and the owner of a great cotton mill, near Nottingham. The children were told that when they arrived at the cotton mill, they would be transformed into ladies and gentlemen: that they would be fed on roast beef and plum pudding, be allowed to ride their masters' horses, and have silver watches, and plenty of cash in their pockets. In August 1799, eighty boys and girls, who were seven years old, or were considered to be that age, became parish apprentices till they had acquired the age of twenty-one.</w:t>
            </w:r>
          </w:p>
          <w:p w:rsidR="00B96A78" w:rsidRPr="00A517AE" w:rsidRDefault="00B96A78" w:rsidP="00B96A78">
            <w:pPr>
              <w:rPr>
                <w:rFonts w:ascii="Geneva" w:hAnsi="Geneva"/>
                <w:i/>
                <w:sz w:val="18"/>
              </w:rPr>
            </w:pPr>
          </w:p>
        </w:tc>
        <w:tc>
          <w:tcPr>
            <w:tcW w:w="4680" w:type="dxa"/>
          </w:tcPr>
          <w:p w:rsidR="00B96A78" w:rsidRPr="00A517AE" w:rsidRDefault="00B96A78" w:rsidP="00B96A78">
            <w:pPr>
              <w:rPr>
                <w:rFonts w:ascii="Geneva" w:hAnsi="Geneva"/>
                <w:sz w:val="18"/>
              </w:rPr>
            </w:pPr>
          </w:p>
        </w:tc>
        <w:tc>
          <w:tcPr>
            <w:tcW w:w="4680" w:type="dxa"/>
          </w:tcPr>
          <w:p w:rsidR="00B96A78" w:rsidRPr="00A517AE" w:rsidRDefault="00B96A78" w:rsidP="00B96A78">
            <w:pPr>
              <w:rPr>
                <w:rFonts w:ascii="Geneva" w:hAnsi="Geneva"/>
                <w:sz w:val="18"/>
              </w:rPr>
            </w:pPr>
          </w:p>
        </w:tc>
      </w:tr>
      <w:tr w:rsidR="00A517AE" w:rsidRPr="00A517AE">
        <w:tc>
          <w:tcPr>
            <w:tcW w:w="4680" w:type="dxa"/>
          </w:tcPr>
          <w:p w:rsidR="00A517AE" w:rsidRPr="00A517AE" w:rsidRDefault="00A517AE" w:rsidP="00B96A78">
            <w:pPr>
              <w:rPr>
                <w:rFonts w:ascii="Geneva" w:hAnsi="Geneva"/>
                <w:i/>
                <w:sz w:val="18"/>
              </w:rPr>
            </w:pPr>
            <w:r w:rsidRPr="00A517AE">
              <w:rPr>
                <w:rFonts w:ascii="Geneva" w:hAnsi="Geneva"/>
                <w:i/>
                <w:color w:val="000000"/>
                <w:sz w:val="18"/>
              </w:rPr>
              <w:t>The committee picked out about twenty of us, all boys. In a day or two after this, two coaches came up to the workhouse door. We were got ready. They gave us a shilling piece to take our attention, and we set off. I can remember a crowd of women standing by the coaches, at the workhouse door, crying "shame on them, to send poor little children away from home in that fashion." Some of them were weeping. I heard one say, "I would run away if I was them." They drove us to the Paddington Canal, where there was a boat provided to take us.</w:t>
            </w:r>
          </w:p>
        </w:tc>
        <w:tc>
          <w:tcPr>
            <w:tcW w:w="4680" w:type="dxa"/>
          </w:tcPr>
          <w:p w:rsidR="00A517AE" w:rsidRPr="00A517AE" w:rsidRDefault="00A517AE" w:rsidP="00B96A78">
            <w:pPr>
              <w:rPr>
                <w:rFonts w:ascii="Geneva" w:hAnsi="Geneva"/>
                <w:sz w:val="18"/>
              </w:rPr>
            </w:pPr>
          </w:p>
        </w:tc>
        <w:tc>
          <w:tcPr>
            <w:tcW w:w="4680" w:type="dxa"/>
          </w:tcPr>
          <w:p w:rsidR="00A517AE" w:rsidRPr="00A517AE" w:rsidRDefault="00A517AE" w:rsidP="00B96A78">
            <w:pPr>
              <w:rPr>
                <w:rFonts w:ascii="Geneva" w:hAnsi="Geneva"/>
                <w:sz w:val="18"/>
              </w:rPr>
            </w:pPr>
          </w:p>
        </w:tc>
      </w:tr>
    </w:tbl>
    <w:p w:rsidR="00B96A78" w:rsidRPr="00A517AE" w:rsidRDefault="00B96A78" w:rsidP="00B96A78">
      <w:pPr>
        <w:rPr>
          <w:rFonts w:ascii="Geneva" w:hAnsi="Geneva"/>
          <w:sz w:val="18"/>
        </w:rPr>
      </w:pPr>
    </w:p>
    <w:sectPr w:rsidR="00B96A78" w:rsidRPr="00A517AE" w:rsidSect="00B96A78">
      <w:pgSz w:w="15840" w:h="12240" w:orient="landscape"/>
      <w:pgMar w:top="1008" w:right="1008" w:bottom="1008" w:left="1008"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96A78"/>
    <w:rsid w:val="00A517AE"/>
    <w:rsid w:val="00B96A78"/>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96A7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332</Words>
  <Characters>1895</Characters>
  <Application>Microsoft Macintosh Word</Application>
  <DocSecurity>0</DocSecurity>
  <Lines>15</Lines>
  <Paragraphs>3</Paragraphs>
  <ScaleCrop>false</ScaleCrop>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cp:lastPrinted>2011-02-09T17:03:00Z</cp:lastPrinted>
  <dcterms:created xsi:type="dcterms:W3CDTF">2011-02-09T16:47:00Z</dcterms:created>
  <dcterms:modified xsi:type="dcterms:W3CDTF">2011-02-09T17:03:00Z</dcterms:modified>
</cp:coreProperties>
</file>